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SUPUESTO 6: TDAH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Ulises es un niño de 10 años escolarizado en un CEIP en el sur de la isla de Fuerteventura, donde actualmente se están desarrollando varias acciones innovadoras dentro de las RED InnovAS. En su Informe Psicopedagógico de Orientación Psicoeducativa se especifica que el alumno presenta Trastorno por Déficit de Atención con Hiperactividad (TDAH tipo combinado) además de tener un desfase curricular en el área de Lengua Castellana y Literatura y Matemáticas. El alumno tiene reconocido un 36% de minusvalía; pendiente de revisión. Es importante mencionar, que Ulises recibe tratamiento farmacológico y acude a la psicóloga.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alumno presenta patrones conductuales que interfieren negativamente en su rendimiento académico. Suele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interrumpir la clase con comentarios extemporáneos verbalizando en voz alta la tarea que se dispone a realizar o con gritos incontrolados cuando se le presenta alguna situación novedosa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ocasiones,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insulta a los compañero/as y es agresivo.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 es capaz de mantener la atención durante tiempos prolongados y tampoco se mantiene en su asiento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Muestra mayor interés por las tareas que implican el uso de recursos digitales. Plantee una intervención razonada y fundamentada que permita al tribunal comprobar su formación científica y el dominio de las estrategias docentes como maestro/a de Apoyo a las NEAE.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ÍNDICE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CONTEXTUALIZACIÓN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PRINCIPIOS DESDE LOS QUE ABORDAR LA INTERVENCIÓN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PLANIFICACIÓN Y DESARROLLO DE LOS PLANES DE INTERVENCIÓN</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Planificación</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Desarrollo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SEGUIMIENTO Y EVALUACIÓN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CONCLUSIÓN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 atención a la diversidad se establece como principio fundamental que debe regir toda la enseñanza básica, como expone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Ley Orgánica 3/2020, de 29 de diciembre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la que se modifica la Ley Orgánica 2/2006, de 3 de mayo, de Educación (en adelante, LOMLOE) con el objetivo de proporcionar a todo el alumnado una educación adecuada a sus características y necesidades, haciendo efectiva la posibilidad de que cada alumno/a desarrolle al máximo sus potencialidades, para conseguir una mayor participación familiar, social y cultural.</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Para que este proceso sea eficaz, debe ser planificado y acordado por todos los miembros de la Comunidad Educativa, con el objetivo de conseguir el éxito escolar de nuestro alumnado, reduciendo el abandono y el fracaso escolar, por no proporcionar las respuestas educativas precisas; en este sentido, juega un papel fundamental el profesorado de apoyo a las NEAE y por supuesto, la colaboración con la familia.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 este marco de atención a la diversidad se deberá dar respuesta educativa al alumnado con NEAE, tan pronto se detecten dichas dificultades, siendo fundamental la Atención Temprana.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todo ello, el planteamiento de este supuesto supone una actividad enriquecedora, en la que se debe establecer un plan de intervención adecuado a las características personales del alumno, </w:t>
      </w:r>
      <w:r w:rsidDel="00000000" w:rsidR="00000000" w:rsidRPr="00000000">
        <w:rPr>
          <w:rFonts w:ascii="Times New Roman" w:cs="Times New Roman" w:eastAsia="Times New Roman" w:hAnsi="Times New Roman"/>
          <w:b w:val="0"/>
          <w:i w:val="0"/>
          <w:smallCaps w:val="0"/>
          <w:strike w:val="0"/>
          <w:color w:val="c9211e"/>
          <w:sz w:val="24"/>
          <w:szCs w:val="24"/>
          <w:u w:val="none"/>
          <w:shd w:fill="auto" w:val="clear"/>
          <w:vertAlign w:val="baseline"/>
          <w:rtl w:val="0"/>
        </w:rPr>
        <w:t xml:space="preserve">con el objetivo de ________aquí tienes que mencionar las necesidades generales del alumno, para personalizar la introducción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alcanzar el desarrollo integral del estudiante al que se dirige. Asimismo, se habrá de tener en cuenta 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Protocolo de prevención y organización de la actividad educativa presencial en los centros educativos no universitarios de Canarias (curso 2021-2022)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frente a la COVID-19 en el que se tengan en cuenta los tres escenarios posibles: actividad lectiva presencial, semipresencial y no presencial.</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CONTEXTUALIZACIÓN</w:t>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Este supuesto pretende dar respuesta a Ulises, un alumno de 10 años que presenta Trastorno por Déficit de Atención con Hiperactividad (en adelante, TDAH) de tipo combinado, escolarizado por edad en 4º de la etapa de Educación Primaria (en adelante, EP) en un Centro Ordinario (en adelante, CO) en la isla de Fuerteventura, en el cual se están llevando a cabo acciones innovadoras con la Red InnovaS. El alumno, además, presenta un 36% de minusvalía y recibe tratamiento farmacológico y psicológico.</w:t>
      </w:r>
    </w:p>
    <w:p w:rsidR="00000000" w:rsidDel="00000000" w:rsidP="00000000" w:rsidRDefault="00000000" w:rsidRPr="00000000" w14:paraId="00000017">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su Informe Psicopedagógico de Orientación Educativa se detalla que Ulises tiene un desfase curricular de un año en las áreas de Lengua Castellana y Literatura (en adelante, LCL) y en Matemáticas (en adelante, MAT).</w:t>
      </w:r>
    </w:p>
    <w:p w:rsidR="00000000" w:rsidDel="00000000" w:rsidP="00000000" w:rsidRDefault="00000000" w:rsidRPr="00000000" w14:paraId="00000018">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Teniendo en cuenta que se trata de un alumno con TDAH, es difícil establecer las </w:t>
      </w:r>
      <w:r w:rsidDel="00000000" w:rsidR="00000000" w:rsidRPr="00000000">
        <w:rPr>
          <w:rFonts w:ascii="Times New Roman" w:cs="Times New Roman" w:eastAsia="Times New Roman" w:hAnsi="Times New Roman"/>
          <w:b w:val="1"/>
          <w:color w:val="000000"/>
          <w:sz w:val="24"/>
          <w:szCs w:val="24"/>
          <w:rtl w:val="0"/>
        </w:rPr>
        <w:t xml:space="preserve">características psicoevolutivas</w:t>
      </w:r>
      <w:r w:rsidDel="00000000" w:rsidR="00000000" w:rsidRPr="00000000">
        <w:rPr>
          <w:rFonts w:ascii="Times New Roman" w:cs="Times New Roman" w:eastAsia="Times New Roman" w:hAnsi="Times New Roman"/>
          <w:color w:val="000000"/>
          <w:sz w:val="24"/>
          <w:szCs w:val="24"/>
          <w:rtl w:val="0"/>
        </w:rPr>
        <w:t xml:space="preserve">, pues normalmente presentan patrones evolutivos peculiares y su nivel de adquisiciones está muy desequilibrado con respecto a los diferentes ámbitos de desarrollo. Por ello, sería necesario realizar una evaluación inicial para determinar el punto de partida. </w:t>
      </w:r>
    </w:p>
    <w:p w:rsidR="00000000" w:rsidDel="00000000" w:rsidP="00000000" w:rsidRDefault="00000000" w:rsidRPr="00000000" w14:paraId="00000019">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Mi respuesta educativa como profesor especialista</w:t>
      </w:r>
      <w:r w:rsidDel="00000000" w:rsidR="00000000" w:rsidRPr="00000000">
        <w:rPr>
          <w:rFonts w:ascii="Times New Roman" w:cs="Times New Roman" w:eastAsia="Times New Roman" w:hAnsi="Times New Roman"/>
          <w:color w:val="000000"/>
          <w:sz w:val="24"/>
          <w:szCs w:val="24"/>
          <w:rtl w:val="0"/>
        </w:rPr>
        <w:t xml:space="preserve"> de apoyo a las NEAE con este alumno se centrará en el trabajo de habilidades, razonamientos, gestiones y aptitudes básicas, previas o transversales a los contenidos curriculares, los cuales constituyen la tarea principal del profesorado de área.</w:t>
      </w:r>
    </w:p>
    <w:p w:rsidR="00000000" w:rsidDel="00000000" w:rsidP="00000000" w:rsidRDefault="00000000" w:rsidRPr="00000000" w14:paraId="0000001A">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ello, se tendrán en cuenta las características personales de Ulises y las medidas que precisa, para determinar así las necesidades sobre las que debo intervenir, que en este caso son: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Necesidad 1: Necesidad de desarrollar el control de impulsos y la mejora de la atención.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6"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Necesidad 2: Necesidad de respetar a los/as compañeros/as y aceptar las normas.</w:t>
      </w:r>
    </w:p>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último, hay que destacar que el niño responde positivamente a las tareas que implican el uso de recursos digitales.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PRINCIPIOS DESDE LOS QUE ABORDAR LA INTERVENCIÓN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 largo del desarrollo de este supuesto se pretende conseguir como objetivo fundamental que el alumno alcance el máximo desarrollo personal, intelectual, social y emocional, partiendo de una atención integral que se regirá por los principios de normalización e inclusión, tal y como se establece en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LOMLOE.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la respuesta educativa con este alumno, me basaré en nuestra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Ley 6/2014, de 25 de julio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Canaria de Educación no universitaria, (en adelante, LCE)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que se determinan como principios fundamentales la prevención, inclusión, normalización, superación de desigualdades, globalidad, coordinación y corresponsabilidad de todos los miembros de la comunidad educativa, potenciando la apertura del centro al entorno, el uso de las redes sociales de la comunidad, así como las TIC; sin olvidarnos de la importancia de la coordinación y participación de la familia.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tendré en cuenta el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Decreto 25/2018, de 26 de febrero,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 el que se regula la atención a la diversidad en el ámbito de las enseñanzas no universitarias de la Comunidad Autónoma de Canarias (en adelante, Decreto de NEAE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 que se recogen las Medidas para Atender a la Diversidad (en adelante, MAD) y el Plan de Atención a la Diversidad (en adelante, PAD).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Asimismo, tendré en cuenta las medidas de atención ordinaria y extraordinaria que establece la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Orden de 13 de diciembre de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 la que se regula la atención al alumnado con NEAE en la Comunidad Autónoma de Canarias (en adelante, Orden de NEAE)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la respuesta a este alumnado, así como los principios de actuación y orientaciones recogidas en la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Resolución de 9 de febrero de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 la que se dictan instrucciones sobre los procedimientos y los plazos para la atención educativa del alumnado con NEAE en los centros escolares de la Comunidad Autónoma de Canarias (en adelante, Resolución de NEAE).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Teniendo en cuenta que el alumno se encuentra en la etapa de EP, se debe partir del conocimiento de los fines, objetivos, contenidos, etc., de esta etapa, según establece el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Decreto 89/2014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 1 de agosto, por el que se establece la ordenación y el currículo de la Educación Primaria en la Comunidad Autónoma de Canarias.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PLANIFICACIÓN Y DESARROLLO DE LOS PLANES DE INTERVENCIÓN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llevar a cabo la intervención realizaré una serie de actuaciones que nos permitan dar una mejor respuesta educativa al alumno.</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Planificación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Antes de llevar a cabo mi intervención es preciso realizar una adecuada planificación del proceso educativo y, para ello, es imprescindible realizar coordinaciones con el resto de los/as profesionales implicados en la atención al alumno, así como con su familia.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COORDINACIÓN CON EL/LA TUTOR/A Y EL EQUIPO DOCENTE: a comienzo de curso se realizará una revisión del expediente y del IP del alumno y se establecerán los procedimientos para realizar la evaluación inicial. Asimismo, tanto con el/la tutor/a como con el equipo docente participaré en la elaboración de las AC que precisa Ulises. Las reuniones con el/la tutor/a y el equipo docente se realizarán mensualmente.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COORDINACIÓN CON EL/LA ORIENTADOR/A 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EOEP DE ZONA Y ESPECÍFICO: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estos profesionales se llevarán a cabo reuniones para realizar la evaluación y el seguimiento del alumno. Con el/la orientador/a las reuniones serán semanales mientras que con los EOEP serán mensuales.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COORDINACIÓN CON LOS ESPECIALÍSTAS CLÍNICOS: Se llevará a cabo una reunión trimestral de coordinación con el resto de los/as profesionales involucrados en atender al niño/a, así como cuando las circunstancias lo precisen.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COORDINACIÓN CON LA FAMILIA: En cuanto a las familias, se realizarán las coordinaciones que sean necesarias, informándoles de los Programas Educativos Personalizados (en adelante, PEP) que se van a llevar a cabo con su hijo. Las reuniones con las familias se llevarán a cabo en el horario de horas complementarias (exclusivas).</w:t>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Desarrollo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vez establecidas las medidas previas, se pasará a desarrollar el programa educativo que requiere el alumno, el cual lleva por nombre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“Destino: el éxito”.</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d7d31"/>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 xml:space="preserve">Objetivo general (en adelante, OG):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OG que se pretende alcanzar con este PEP es: Propiciar el desarrollo integral del alumno a través de la mejora de…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d7d31"/>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 xml:space="preserve">Objetivos Específicos (en adelante, OE):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el logro de este objetivo general, se han determinado los siguientes Objetivos Específicos (en adelante, OE):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OE1: Desarrollar el control de impulsos y el mantenimiento de la atención para mejorar el rendimiento escolar.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OE2: Adquirir estrategias para mantener relaciones respetuosas con sus iguales para lograr una convivencia escolar positiva.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ab/>
        <w:t xml:space="preserve">Contenidos: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alcanzar estos OE se han seleccionado los siguientes contenidos: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OE1: relajación, autorregulación, normas, atención, autoinstrucciones.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OE2: técnicas de resolución de conflictos, habilidades sociales, normas sociales, respeto.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ab/>
        <w:t xml:space="preserve">Actividades: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Las diferentes tareas desarrolladas en los PEP seguirán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Secuencia de Merrill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cual consta de 5 fases bien diferenciadas: </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Centralidad de la tarea: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vinculan los aprendizajes al mundo real. </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vinculan los contenidos a conocimientos previos. </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Demostración: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demuestran los contenidos aplicados a los elementos de la vida cotidiana.</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Aplicación: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aplican los contenidos a situaciones del mundo real.</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Integración: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aplican los conocimientos a situaciones de la vida cotidiana.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continuación, se presentan algunas de las actividades tipo para cada una de las necesidades que manifiesta el alumno y a las cuales se les dará respuesta con este PEP:</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Necesidad 1: </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gran teatro: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alumno junto sus compañeros realizará una obra de teatro para un día señalado (Navidad, Día de Canarias, Día de la mujer, etc.) con un guión establecido que tendrán que cumplir fielmente, aunque para su elaboración se tendrá en cuenta las ideas de los participantes.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 ruede la pelota: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los/as alumnos/as sentados/as en el suelo haciendo un círculo se pasarán una pelota entré sí de la forma que cada uno/a de ellos/as considere. Cuando la pelota llegue a sus manos deberán dar una respuesta sobre la categoría a la que estén jugando en ese momento, por ejemplo “nombres de ciudad”. Una vez respondan correctamente, anotarán un punto y pasarán la pelota a otro/a compañero/a que deberá aportar una respuesta diferente a la misma categoría. En caso de repetir una respuesta y que alguno/a de sus compañeros/as se de cuenta, no anotará punto y el/la compañero/a que haya pulsado la campana que está en el interior del círculo anotará 3 puntos.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Mini-Olimpiadas: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 han nombrado para ser el organizador de tu clase para las Mini-Olimpiadas del centro. Deberás crear grupos de 4 integrantes que estén compensados, de tal manera que en cada uno de ellos haya alguien que corra rápido, que se le de bien el salto a la comba, el lanzamiento de jabalina, las operaciones matemáticas, etc. Una vez hayas conformado los grupos tendrás que elaborar un cartel ayudándote de la aplicación Paint para dar a conocer las Mini-Olimpiadas, su fecha, horario y los grupos que has conformado.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precio justo: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Ulises le han mandado a hacer la compra y le han pedido que traiga lo necesario para hacer una merienda con 8 compañeros/as de clase, pero ¡Se le ha olvidado la calculadora! Deberás prestar atención a los precios de cada producto y realizar los cálculos necesarios para hacer la compra sin pasarte de 20 euros.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Necesidad 2: </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Buscadores de soluciones: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pantalla se proyectarán diferentes videos en los que se representan posibles conflictos que podrían ocurrir en la escuela. Los/as alumnos/as deberán pensar en cómo podrían resolverse esas situaciones. Cuando hayan pensado una respuesta pulsarán la campana que tienen en el medio de la mesa. Los/as alumnos/as que aporten una solución correcta sin repetirse anotarán un punto.</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a la violencia: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grupos de 3 o 4 alumnos/as se sortearán diferentes temáticas para representar unos cortos con ayuda de sus dispositivos móviles para el Día de la Paz, en el cual deberán transmitir el mensaje de que ese tipo de situaciones no pueden seguir ocurriendo, pudiendo hacer alusión a las consecuencias que traen consigo. Algunas de las temáticas 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bullying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violencia de género, conflictos familiares, conflictos vecinales, violencia hacia el colectivo LGTBI, guerra entre países, etc.</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Corrigiendo situaciones: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sido testigo de diferentes situaciones en las que han ocurrido situaciones desagradables como insultos o actuaciones agresivas. Deberás señalar debajo de cada una de las viñetas que aparecen en el ordenador cuáles son las actuaciones que no han sido correctas y cómo crees que se tendría que haber respondido en cada una de ellas.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 derechos del niño: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sido escogido para ofrecer durante 5 minutos un alegato a favor de los derechos del niño. Seleccionarás aquellos que tengan que ver con la no violencia y podrás usar los argumentos que quieras. Realiza la búsqueda de los derechos y la redacción de tu discurso con ayuda del ordenador. ¡Tú puedes!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Actividades TIC:</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Juegos educativos con la consola Wii del aula.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Aplicaciones lúdicas para trabajar funciones ejecutivas de la web “CogniFit”.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Actividades interactivas haciendo uso de la web “Liveworksheets”.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Uso de herramientas como Word, Canva, Genially, Power Point, donde el alumno pueda crear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mapas mentales, presentaciones, tratamiento de la información (gráficos, tablas).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Aplicaciones como Pixton donde el alumno puede crear historias ilustradas, cómics.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Flipgrip creación y discusión sobre videos (como un Tik-Tok educativo).</w:t>
      </w:r>
    </w:p>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b w:val="1"/>
          <w:color w:val="ed7d31"/>
          <w:sz w:val="24"/>
          <w:szCs w:val="24"/>
        </w:rPr>
      </w:pPr>
      <w:r w:rsidDel="00000000" w:rsidR="00000000" w:rsidRPr="00000000">
        <w:rPr>
          <w:rFonts w:ascii="Times New Roman" w:cs="Times New Roman" w:eastAsia="Times New Roman" w:hAnsi="Times New Roman"/>
          <w:b w:val="1"/>
          <w:color w:val="ed7d31"/>
          <w:sz w:val="24"/>
          <w:szCs w:val="24"/>
          <w:rtl w:val="0"/>
        </w:rPr>
        <w:tab/>
        <w:t xml:space="preserve">Métodos pedagógicos: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he comentado anteriormente, los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principios metodológicos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los que se regirá este PEP son aquellos que promueven la globalización, individualización, aprendizaje significativo, funcionalidad, aprendizaje competencial, aprendizaje contextualizado y normalización.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lo que se refiere a mi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rol docente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será de guía o facilitador para que el alumno construya el conocimiento desde sus propios aprendizajes, respetando su ritmo de trabajo, su capacidad de atención y concentración, etc., y planteando actividades significativas, lúdicas, diferentes y manipulativas.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estrategias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haré uso de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autoevaluación reforzada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refuerzo positivo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cuanto a las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técnicas de 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llevará a cabo principalmente 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aprendizaje basado en juegos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aprendizaje cooperativo, Thinking Based Learning (TBL), mindfulness, Brain Gym y economía de fichas.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actividades que se llevarán a cabo en este PEP se realizarán 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 grupo, grupos pequeños y heterogéneos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fomentando de este modo el aprendizaje colaborativo, o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manera individual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fuera del aula ordinaria (en adelante, AO).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 xml:space="preserve">Competencias: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competencias que se trabajarán en este PEP son:</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Competencia en comunicación lingüística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Comprender y expresarse oralmente de forma asertiva para favorecer las relaciones personales.</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Sentido de la iniciativa y espíritu emprendedor</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Actuar de forma eficaz y autónoma.</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Aprender a aprender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Gestionar de forma eficaz los procesos de aprendizaje.</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Competencias sociales y cívicas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Desarrollar actitudes de diálogo y de resolución de conflictos.</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Competencia digital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Favorecer el manejo de las nuevas tecnologías en las tareas diarias.</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Conciencia y expresiones culturales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Comprender el entorno que le rodea.</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Competencia matemática y competencias básicas en ciencia y tecnología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Descriptor: Poner en práctica las estrategias de resolución de problemas matemáticos.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 xml:space="preserve">Recursos: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 el diseño del trabajo diario en el aula se favorecerá la coexistencia de diversas herramientas tradicionales y digitales, de manera que los materiales y recursos didácticos seleccionados sean innovadores, variados, flexibles y adaptados a los intereses y necesidades del alumno.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Los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recursos personales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los que se contará son el tutor/a del alumno, el profesorado de las distintas áreas, el/la orientador/a, además de mi trabajo como profesor especialista de apoyo a las NEAE y encargado de llevar a cabo este PEP.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cuanto a los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recursos materiales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general se hará uso de: dispositivos electrónicos (ordenadores, PDI, proyectores, altavoces, cámaras, equipo de música, etc.), material audiovisual (extractos de películas, cortos, videos, etc.), material impreso (productos de la compra con sus precios, guión de la obra de teatro, etc.), material fungible (lápices, bolígrafos, rotuladores, gomas, pegamentos, etc.) y material no fungible (tijeras, afiladores, reglas, etc.).</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cuanto a los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recursos espaciales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utilizará para la intervención con Ulises el AO de su grupo/clase, el aula de apoyo a las NEAE, el Aula Medusa y el patio del centro.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ab/>
        <w:t xml:space="preserve">Temporalización: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Ulises trabajará este PEP durante 3 meses. En el supuesto de que el alumno no haya alcanzado los objetivos planteados al finalizar este tiempo, se podrá realizar un nuevo PEP partiendo de éstos, pudiéndose aplicar nuevamente en un tiempo entre 1 y 3 meses.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Teniendo en cuenta que el alumno tiene un desfase curricular de un curso en las áreas de LCL y MAT, se le atenderá en cada una de ellas dos veces por semana, ambas en el aula ordinaria.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ab/>
        <w:t xml:space="preserve">Estrategias de generalización:</w:t>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Las principales </w:t>
      </w:r>
      <w:r w:rsidDel="00000000" w:rsidR="00000000" w:rsidRPr="00000000">
        <w:rPr>
          <w:rFonts w:ascii="Times New Roman" w:cs="Times New Roman" w:eastAsia="Times New Roman" w:hAnsi="Times New Roman"/>
          <w:color w:val="000000"/>
          <w:sz w:val="24"/>
          <w:szCs w:val="24"/>
          <w:u w:val="single"/>
          <w:rtl w:val="0"/>
        </w:rPr>
        <w:t xml:space="preserve">estrategias</w:t>
      </w:r>
      <w:r w:rsidDel="00000000" w:rsidR="00000000" w:rsidRPr="00000000">
        <w:rPr>
          <w:rFonts w:ascii="Times New Roman" w:cs="Times New Roman" w:eastAsia="Times New Roman" w:hAnsi="Times New Roman"/>
          <w:color w:val="000000"/>
          <w:sz w:val="24"/>
          <w:szCs w:val="24"/>
          <w:rtl w:val="0"/>
        </w:rPr>
        <w:t xml:space="preserve"> para lograr la generalización de los aprendizajes desde el </w:t>
      </w:r>
      <w:r w:rsidDel="00000000" w:rsidR="00000000" w:rsidRPr="00000000">
        <w:rPr>
          <w:rFonts w:ascii="Times New Roman" w:cs="Times New Roman" w:eastAsia="Times New Roman" w:hAnsi="Times New Roman"/>
          <w:color w:val="000000"/>
          <w:sz w:val="24"/>
          <w:szCs w:val="24"/>
          <w:u w:val="single"/>
          <w:rtl w:val="0"/>
        </w:rPr>
        <w:t xml:space="preserve">centro-AO</w:t>
      </w:r>
      <w:r w:rsidDel="00000000" w:rsidR="00000000" w:rsidRPr="00000000">
        <w:rPr>
          <w:rFonts w:ascii="Times New Roman" w:cs="Times New Roman" w:eastAsia="Times New Roman" w:hAnsi="Times New Roman"/>
          <w:color w:val="000000"/>
          <w:sz w:val="24"/>
          <w:szCs w:val="24"/>
          <w:rtl w:val="0"/>
        </w:rPr>
        <w:t xml:space="preserve"> son:</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Coordinación con el profesorado de las distintas áreas (contenidos, intereses del alumno, avances, etc.).</w:t>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de autoinstrucciones</w:t>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Aplicación de refuerzo positivo</w:t>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de la autoevaluación reforzada</w:t>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de una hoja de seguimiento diario donde el alumno vaya recogiendo los objetivos conseguidos</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Encomendar tareas al alumno para que no permanezca tanto tiempo sentado (ser el encargado de repartir cuadernos, regar una planta, recoger el material, etc.)</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el contexto sociofamiliar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principales estrategias de generalización son:</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Coordinación entre el centro y la familia de Ulises.</w:t>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Ofrecer oportunidades para aplicar lo aprendido: comentar cuando no se está de acuerdo con él para ver si reacciona sin insultos y sin comportamientos agresivos, darle su espacio para realizar sus tareas y pueda centrar su atención, etc.</w:t>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Establecer un sistema de economía de fichas que fomente su autorregulación.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ab/>
        <w:t xml:space="preserve">Criterios de evaluación: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 base a los OE señalados con anterioridad, se establecerán los criterios de evaluación correspondientes a cada uno de ellos: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el OE 1, el criterio de evaluación será: Adquirir una autorregulación adecuada y una mejora de la atención en el contexto académico permitiéndole obtener unos mejores resultados en su rendimiento escolar.</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el OE 2 se ha marcado el siguiente criterio de evaluación: Aplicar estrategias para resolver de manera eficaz los conflictos que se le pudieran plantear en el contexto escolar sin recurrir a conductas agresivas.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ed7d3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d7d31"/>
          <w:sz w:val="24"/>
          <w:szCs w:val="24"/>
          <w:u w:val="none"/>
          <w:shd w:fill="auto" w:val="clear"/>
          <w:vertAlign w:val="baseline"/>
          <w:rtl w:val="0"/>
        </w:rPr>
        <w:tab/>
        <w:t xml:space="preserve">Procedimientos e Instrumentos de Evaluación: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Antes de comenzar con la presentación de nuevos contenidos será necesario realizar una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evaluación inicial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el objetivo de detectar los conocimientos e ideas previas del alumno. A su vez se propondrán actividades que permitan la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evaluación continua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identificar las dificultades y problemas que Ulises vaya presentando.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herramientas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se utilizarán para la recogida de información con fines evaluativos son: observación sistemática, rúbricas, pruebas orales/escritas, diálogo y entrevistas, autoevaluación, kahoot, Quizizz, Plickers, diana de evaluación.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 cuanto a los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instrumentos de evaluación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utilizarán los siguientes: lista de cotejo, videos, registro anecdótico y análisis de casos.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evaluación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se llevará a cabo será la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auténtica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aquella en la que se hace participar, en este caso a Ulises, en la realización de tareas realistas y contextualizadas que dan una idea clara acerca de sus conocimientos, habilidades y capacidades. En este tipo de evaluación se engloban: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autoevaluación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que el alumno se evalúa a sí mismo a través de la diana de evaluación;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coevaluación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que los/as alumnos/as se evalúan entre sí mediante entrevistas, 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heteroevaluación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que, en este caso, yo como profesor especialista de apoyo a las NEAE evaluaré a Ulises a través del Kahoot, Plickers o Quizizz.</w:t>
      </w:r>
    </w:p>
    <w:p w:rsidR="00000000" w:rsidDel="00000000" w:rsidP="00000000" w:rsidRDefault="00000000" w:rsidRPr="00000000" w14:paraId="0000008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MECANISMOS DE SEGUIMIENTO Y EVALUACIÓN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5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fundamental realizar un proceso de seguimiento y evaluación de las actuaciones llevadas a cabo para acordar líneas de actuación común, evitar interferencias contraproducentes y actividades sin conexión, que perjudiquen la evolución del alumno.</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seguimiento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PEP se realizará diariamente cuando se lleve a cabo, a través de una hoja de registro en donde se refleje el proceso educativo del alumno: logros obtenidos y dificultades encontradas; utilizando también la que el alumno ha elaborado a partir de su reflexión. </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 la evaluación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PEP participarán todos los profesionales implicados. Se tomará como referente los criterios de evaluación fijados en el PEP para determinar el nivel de competencias alcanzado.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Asimismo, se ha de evaluar el plan de actuación y la labor docente, y para ello se ha de reflexionar teniendo en cuenta las siguientes preguntas: ¿Se han llevado a cabo las coordinaciones pertinentes?, ¿Se han acordado líneas de actuación común?, ¿Las decisiones adoptadas son las mejores para dar respuesta a las necesidades del alumnado?, ¿Se ha seguido el plan establecido?, ¿Se han conseguido los objetivos planteados y las competencias?, ¿Se ha contado con la participación de la familia?</w:t>
      </w:r>
    </w:p>
    <w:p w:rsidR="00000000" w:rsidDel="00000000" w:rsidP="00000000" w:rsidRDefault="00000000" w:rsidRPr="00000000" w14:paraId="000000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CONCLUSIÓN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Para dar respuesta a las NEAE, es fundamental que todos los profesionales implicados realicen un trabajo cooperativo y colaborativo, siendo un elemento fundamental mi labor como profesor de apoyo. Es un trabajo continuado que se debe prolongar en el tiempo y no con intervenciones puntuales, que no darían resultados positivos en el proceso de E-A del alumno. Es importante reflexionar sobre los cambios que se están produciendo en nuestra sociedad actual, y cómo éstos deben reflejarse en nuestro centro, en nuestra aula, en nuestra profesión. Por ello, debemos formarnos y adaptarnos, a medida que la sociedad evoluciona, y tener en cuenta estos aspectos para dar respuesta a la diversidad del alumnado. Realizar una programación como la que hemos hecho, supone no dejar nada al azar, y concretar las medidas más adecuadas para el alumno, con la finalidad de conseguir los objetivos propuestos y el grado de adquisición de las competencias, siendo elementos fundamentales el entorno y la familia.</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08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Normativa legal</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Ley 6/2014, de 25 de julio, Canaria de Educación no Universitaria.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Ley Orgánica 3/2020, de 29 de diciembre, por la que se modifica la Ley Orgánica 2/2006, de 3 de mayo, de Educación.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89/2014, de 1 de agosto, por el que se establece la ordenación y el currículo de la Educación Primaria en la Comunidad Autónoma de Canarias.</w:t>
      </w:r>
    </w:p>
    <w:p w:rsidR="00000000" w:rsidDel="00000000" w:rsidP="00000000" w:rsidRDefault="00000000" w:rsidRPr="00000000" w14:paraId="0000008F">
      <w:pPr>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Decreto 25/2018, de 26 de febrero, por el que se regula la atención a la diversidad en el ámbito de las enseñanzas no universitarias de la Comunidad Autónoma de Canarias.</w:t>
      </w:r>
    </w:p>
    <w:p w:rsidR="00000000" w:rsidDel="00000000" w:rsidP="00000000" w:rsidRDefault="00000000" w:rsidRPr="00000000" w14:paraId="00000090">
      <w:pPr>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Orden de 13 de diciembre de 2010, por la que se regula la atención al alumnado con necesidades específicas de apoyo educativo en la Comunidad Autónoma de Canarias.</w:t>
      </w:r>
    </w:p>
    <w:p w:rsidR="00000000" w:rsidDel="00000000" w:rsidP="00000000" w:rsidRDefault="00000000" w:rsidRPr="00000000" w14:paraId="00000091">
      <w:pPr>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Resolución de 9 de febrero de 2011, por la que se dictan instrucciones sobre los procedimientos y los plazos para la atención educativa del alumnado con necesidades específicas de apoyo educativo en los centros escolares de la Comunidad Autónoma de Canarias.</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Referencias bibliográficas:</w:t>
      </w:r>
    </w:p>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Consejería de sanidad y Consejería de Educación, Universidades, Cultura y Deportes del Gobierno de Canarias (2021). Protocolo de prevención y organización de las actividades educativas presenciales de los centros educativos no universitarios de la Comunidad Autónoma de Canarias.</w:t>
      </w:r>
    </w:p>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Merrill, M. D. (2009). First Principles of Intruction. Routledge Publisher.</w:t>
      </w:r>
    </w:p>
    <w:sectPr>
      <w:footerReference r:id="rId7" w:type="default"/>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3"/>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pPr>
      <w:spacing w:after="160" w:line="259"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next w:val="Textoindependiente"/>
    <w:qFormat w:val="1"/>
    <w:pPr>
      <w:keepNext w:val="1"/>
      <w:spacing w:after="120" w:before="240"/>
    </w:pPr>
    <w:rPr>
      <w:rFonts w:ascii="Liberation Sans" w:cs="Arial"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Arial"/>
    </w:rPr>
  </w:style>
  <w:style w:type="paragraph" w:styleId="Prrafodelista">
    <w:name w:val="List Paragraph"/>
    <w:basedOn w:val="Normal"/>
    <w:uiPriority w:val="34"/>
    <w:qFormat w:val="1"/>
    <w:rsid w:val="001C60C6"/>
    <w:pPr>
      <w:ind w:left="720"/>
      <w:contextualSpacing w:val="1"/>
    </w:pPr>
  </w:style>
  <w:style w:type="paragraph" w:styleId="Standard" w:customStyle="1">
    <w:name w:val="Standard"/>
    <w:qFormat w:val="1"/>
    <w:rsid w:val="00AB10EF"/>
    <w:pPr>
      <w:widowControl w:val="0"/>
    </w:pPr>
    <w:rPr>
      <w:rFonts w:ascii="Liberation Serif" w:cs="Mangal" w:eastAsia="SimSun" w:hAnsi="Liberation Serif"/>
      <w:kern w:val="2"/>
      <w:sz w:val="24"/>
      <w:szCs w:val="24"/>
      <w:lang w:bidi="hi-IN" w:eastAsia="zh-CN" w:val="es-AR"/>
    </w:rPr>
  </w:style>
  <w:style w:type="paragraph" w:styleId="NormalWeb">
    <w:name w:val="Normal (Web)"/>
    <w:basedOn w:val="Normal"/>
    <w:uiPriority w:val="99"/>
    <w:unhideWhenUsed w:val="1"/>
    <w:qFormat w:val="1"/>
    <w:rsid w:val="00247EA0"/>
    <w:pPr>
      <w:spacing w:afterAutospacing="1" w:beforeAutospacing="1" w:line="240" w:lineRule="auto"/>
    </w:pPr>
    <w:rPr>
      <w:rFonts w:ascii="Times New Roman" w:cs="Times New Roman" w:eastAsia="Times New Roman" w:hAnsi="Times New Roman"/>
      <w:sz w:val="24"/>
      <w:szCs w:val="24"/>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w2h3l4jCzndNA6WRQIICv5uNQ==">CgMxLjAyCGguZ2pkZ3hzOAByITFkQzVRR0Z5RVgzMFRnbUs2SGRUUzFzRWlJZUZzSTBxLQ==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2022-06-07T18:21:00Z</dcterms:created>
  <dc:creator>luishenriquezramirez@gmail.com</dc:creator>
</cp:coreProperties>
</file>